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DFE8F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</w:rPr>
        <w:t>护苗成长净环境 从严管控护未来</w:t>
      </w:r>
    </w:p>
    <w:p w14:paraId="57CD3CD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</w:rPr>
        <w:t>友谊县公安局治安管理大队联合多部门</w:t>
      </w:r>
    </w:p>
    <w:p w14:paraId="5C12EBB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</w:rPr>
        <w:t>开展未成年人专项检查整治行动</w:t>
      </w:r>
    </w:p>
    <w:p w14:paraId="571C9D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5"/>
          <w:sz w:val="32"/>
          <w:szCs w:val="32"/>
        </w:rPr>
      </w:pPr>
    </w:p>
    <w:p w14:paraId="6BF882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5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5"/>
          <w:sz w:val="32"/>
          <w:szCs w:val="32"/>
        </w:rPr>
        <w:t>为深入贯彻落实《中华人民共和国未成年人保护法》，严厉整治涉未成年人违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5"/>
          <w:sz w:val="32"/>
          <w:szCs w:val="32"/>
        </w:rPr>
        <w:t>法经营乱象，全力净化未成年人成长社会环境，切实守护青少年身心健康与合法权益。近日，友谊县公安局治安管理大队联合人民检察院、市场监督管理局开展未成年人保护专项整治行动，聚焦校园周边商铺、烟酒行、网吧、宾馆等重点场所，开展全覆盖、拉网式专项检查，以严格执法、精准监管筑牢未成年人健康成长安全屏障。 </w:t>
      </w:r>
    </w:p>
    <w:p w14:paraId="01A2BF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5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5"/>
          <w:sz w:val="32"/>
          <w:szCs w:val="32"/>
        </w:rPr>
        <w:t>本次联合整治行动坚持问题导向、靶向发力，紧盯侵害未成年人权益的突出问题，明确检查重点、细化执法标准，多部门各司其职、密切配合、联动发力，形成监管合力。执法人员重点对辖区中小学、幼儿园周边经营场所开展全面排查，逐一检查各类烟酒行、便利店、小卖部，严格核查经营主体资质、进货台账，重点查处向未成年人售卖香烟、电子烟、酒类等违法行为，严查无证售烟、拆包散售、规避监管销售等违规行为，同时在店铺醒目位置张贴“禁止向未成年人出售烟酒”警示标识。</w:t>
      </w:r>
    </w:p>
    <w:p w14:paraId="60EEC7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5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5"/>
          <w:sz w:val="32"/>
          <w:szCs w:val="32"/>
        </w:rPr>
        <w:t>针对网吧、宾馆等重点经营性场所，检查组开展全方位合规检查。对网吧，重点核查上网人员实名登记制度落实情况，严厉打击接纳未成年人上网、未实名登记上网、超时经营等违法违规行为，排查场所消防安全隐患、监控设备运行情况，督促经营者严格履行主体责任，严把未成年人准入关口。对宾馆住宿场所，重点检查未成年人入住“五必须”规定落实情况，严查违规接纳未成年人单独入住、未如实登记入住信息等问题，坚决杜绝各类侵害未成年人的风险隐患。</w:t>
      </w:r>
    </w:p>
    <w:p w14:paraId="20B9C9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5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5"/>
          <w:sz w:val="32"/>
          <w:szCs w:val="32"/>
        </w:rPr>
        <w:t>检查过程中，执法人员坚持执法与普法相结合，向各经营商户、场所负责人现场宣讲相关法律法规，明确向未成年人售卖烟酒、接纳未成年人进入网吧等行为的法律后果，督促经营者切实提高法律意识和责任意识，自觉遵守经营规范，主动履行未成年人保护社会责任，从源头上杜绝各类危害未成年人身心健康的经营行为。对检查中发现的警示标识缺失、台账登记不规范、防控措施不到位等轻微问题，现场督促立即整改；对存在违规经营行为的，依法依规严肃处理，并责令限期整改、跟踪复查。</w:t>
      </w:r>
    </w:p>
    <w:p w14:paraId="18D024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5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15"/>
          <w:sz w:val="32"/>
          <w:szCs w:val="32"/>
        </w:rPr>
        <w:t>下一步，治安管理大队将持续深化多部门联动，加大校园周边常态化巡查力度，严厉查处侵害未成年人的违规经营行为，常态化开展法治宣传，压实商户主体责任，持续净化校园周边环境，守护未成年人健康成长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F77194"/>
    <w:rsid w:val="38F7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2026-10-31T07:39:00Z</dcterms:created>
  <dc:creator>DELL</dc:creator>
  <cp:lastModifiedBy>DELL</cp:lastModifiedBy>
  <dcterms:modified xsi:type="dcterms:W3CDTF">2026-10-31T07:42:12Z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D26804D8E99F4E7293858508627F2F6B_11</vt:lpwstr>
  </property>
  <property fmtid="{D5CDD505-2E9C-101B-9397-08002B2CF9AE}" pid="4" name="KSOTemplateDocerSaveRecord">
    <vt:lpwstr>eyJoZGlkIjoiMjYwMmY0ZTY3NTIyZGE0MjkyNGE0MzNlYTRmYWQ5NTIiLCJ1c2VySWQiOiIyNzYzNDczMDYifQ==</vt:lpwstr>
  </property>
</Properties>
</file>